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F3939" w14:textId="77777777" w:rsidR="0072173A" w:rsidRPr="00E31A67" w:rsidRDefault="0072173A" w:rsidP="0072173A">
      <w:pPr>
        <w:spacing w:line="480" w:lineRule="auto"/>
        <w:ind w:left="2880" w:firstLine="720"/>
        <w:rPr>
          <w:rFonts w:ascii="Times New Roman" w:hAnsi="Times New Roman" w:cs="Times New Roman"/>
          <w:sz w:val="24"/>
          <w:szCs w:val="24"/>
        </w:rPr>
      </w:pPr>
      <w:r w:rsidRPr="00E31A67">
        <w:rPr>
          <w:rFonts w:ascii="Times New Roman" w:hAnsi="Times New Roman" w:cs="Times New Roman"/>
          <w:sz w:val="24"/>
          <w:szCs w:val="24"/>
        </w:rPr>
        <w:t>Catrice Smith</w:t>
      </w:r>
    </w:p>
    <w:p w14:paraId="58830E02" w14:textId="77777777" w:rsidR="0072173A" w:rsidRPr="00E31A67" w:rsidRDefault="0072173A" w:rsidP="0072173A">
      <w:pPr>
        <w:spacing w:line="480" w:lineRule="auto"/>
        <w:ind w:left="2160" w:firstLine="720"/>
        <w:rPr>
          <w:rFonts w:ascii="Times New Roman" w:hAnsi="Times New Roman" w:cs="Times New Roman"/>
          <w:color w:val="000000"/>
          <w:sz w:val="24"/>
          <w:szCs w:val="24"/>
          <w:shd w:val="clear" w:color="auto" w:fill="FCFCFC"/>
        </w:rPr>
      </w:pPr>
      <w:r w:rsidRPr="00E31A67">
        <w:rPr>
          <w:rFonts w:ascii="Times New Roman" w:hAnsi="Times New Roman" w:cs="Times New Roman"/>
          <w:sz w:val="24"/>
          <w:szCs w:val="24"/>
        </w:rPr>
        <w:t xml:space="preserve">Professor </w:t>
      </w:r>
      <w:r w:rsidRPr="00E31A67">
        <w:rPr>
          <w:rFonts w:ascii="Times New Roman" w:hAnsi="Times New Roman" w:cs="Times New Roman"/>
          <w:color w:val="000000"/>
          <w:sz w:val="24"/>
          <w:szCs w:val="24"/>
          <w:shd w:val="clear" w:color="auto" w:fill="FCFCFC"/>
        </w:rPr>
        <w:t>Adrienne </w:t>
      </w:r>
      <w:proofErr w:type="spellStart"/>
      <w:r w:rsidRPr="00E31A67">
        <w:rPr>
          <w:rFonts w:ascii="Times New Roman" w:hAnsi="Times New Roman" w:cs="Times New Roman"/>
          <w:color w:val="000000"/>
          <w:sz w:val="24"/>
          <w:szCs w:val="24"/>
          <w:shd w:val="clear" w:color="auto" w:fill="FCFCFC"/>
        </w:rPr>
        <w:t>Garabedian</w:t>
      </w:r>
      <w:proofErr w:type="spellEnd"/>
    </w:p>
    <w:p w14:paraId="36BD3573" w14:textId="77777777" w:rsidR="0072173A" w:rsidRPr="00E31A67" w:rsidRDefault="0072173A" w:rsidP="0072173A">
      <w:pPr>
        <w:spacing w:line="480" w:lineRule="auto"/>
        <w:ind w:left="2160" w:firstLine="720"/>
        <w:rPr>
          <w:rFonts w:ascii="Times New Roman" w:hAnsi="Times New Roman" w:cs="Times New Roman"/>
          <w:color w:val="000000"/>
          <w:sz w:val="24"/>
          <w:szCs w:val="24"/>
          <w:shd w:val="clear" w:color="auto" w:fill="FCFCFC"/>
        </w:rPr>
      </w:pPr>
      <w:r w:rsidRPr="00E31A67">
        <w:rPr>
          <w:rFonts w:ascii="Times New Roman" w:hAnsi="Times New Roman" w:cs="Times New Roman"/>
          <w:color w:val="000000"/>
          <w:sz w:val="24"/>
          <w:szCs w:val="24"/>
          <w:shd w:val="clear" w:color="auto" w:fill="FCFCFC"/>
        </w:rPr>
        <w:t>Small Business Management</w:t>
      </w:r>
    </w:p>
    <w:p w14:paraId="13B844A3" w14:textId="71212C05" w:rsidR="0072173A" w:rsidRDefault="0072173A" w:rsidP="0072173A">
      <w:pPr>
        <w:spacing w:line="480" w:lineRule="auto"/>
        <w:ind w:left="2160" w:firstLine="720"/>
        <w:rPr>
          <w:rFonts w:ascii="Times New Roman" w:hAnsi="Times New Roman" w:cs="Times New Roman"/>
          <w:color w:val="000000"/>
          <w:sz w:val="24"/>
          <w:szCs w:val="24"/>
          <w:shd w:val="clear" w:color="auto" w:fill="FCFCFC"/>
        </w:rPr>
      </w:pPr>
      <w:r w:rsidRPr="00E31A67">
        <w:rPr>
          <w:rFonts w:ascii="Times New Roman" w:hAnsi="Times New Roman" w:cs="Times New Roman"/>
          <w:color w:val="000000"/>
          <w:sz w:val="24"/>
          <w:szCs w:val="24"/>
          <w:shd w:val="clear" w:color="auto" w:fill="FCFCFC"/>
        </w:rPr>
        <w:t xml:space="preserve">          August 16, 2021</w:t>
      </w:r>
    </w:p>
    <w:p w14:paraId="20A2AF22" w14:textId="77777777" w:rsidR="0072173A" w:rsidRPr="00E31A67" w:rsidRDefault="0072173A" w:rsidP="0072173A">
      <w:pPr>
        <w:spacing w:line="480" w:lineRule="auto"/>
        <w:ind w:left="2160" w:firstLine="720"/>
        <w:rPr>
          <w:rFonts w:ascii="Times New Roman" w:hAnsi="Times New Roman" w:cs="Times New Roman"/>
          <w:sz w:val="24"/>
          <w:szCs w:val="24"/>
        </w:rPr>
      </w:pPr>
    </w:p>
    <w:p w14:paraId="40EE9135" w14:textId="77777777" w:rsidR="00562875" w:rsidRPr="00604D1E" w:rsidRDefault="00562875" w:rsidP="00604D1E">
      <w:pPr>
        <w:spacing w:line="480" w:lineRule="auto"/>
        <w:jc w:val="center"/>
        <w:rPr>
          <w:rFonts w:ascii="Times New Roman" w:hAnsi="Times New Roman" w:cs="Times New Roman"/>
          <w:b/>
          <w:bCs/>
          <w:sz w:val="24"/>
          <w:szCs w:val="24"/>
        </w:rPr>
      </w:pPr>
      <w:r w:rsidRPr="00604D1E">
        <w:rPr>
          <w:rFonts w:ascii="Times New Roman" w:hAnsi="Times New Roman" w:cs="Times New Roman"/>
          <w:b/>
          <w:bCs/>
          <w:sz w:val="24"/>
          <w:szCs w:val="24"/>
        </w:rPr>
        <w:t>A Feasibility Analysis: A Startup Business – A Counseling Center</w:t>
      </w:r>
    </w:p>
    <w:p w14:paraId="1B456BCF" w14:textId="77777777" w:rsidR="00562875" w:rsidRPr="00604D1E" w:rsidRDefault="00E30EB9" w:rsidP="00587CA2">
      <w:pPr>
        <w:spacing w:line="480" w:lineRule="auto"/>
        <w:ind w:firstLine="720"/>
        <w:rPr>
          <w:rFonts w:ascii="Times New Roman" w:hAnsi="Times New Roman" w:cs="Times New Roman"/>
          <w:sz w:val="24"/>
          <w:szCs w:val="24"/>
        </w:rPr>
      </w:pPr>
      <w:r w:rsidRPr="00604D1E">
        <w:rPr>
          <w:rFonts w:ascii="Times New Roman" w:hAnsi="Times New Roman" w:cs="Times New Roman"/>
          <w:sz w:val="24"/>
          <w:szCs w:val="24"/>
        </w:rPr>
        <w:t>The business idea of a counseling center that has been improved following the Covid-19 pandemic portrays excellent potential</w:t>
      </w:r>
      <w:r w:rsidR="00BE12F2" w:rsidRPr="00604D1E">
        <w:rPr>
          <w:rFonts w:ascii="Times New Roman" w:hAnsi="Times New Roman" w:cs="Times New Roman"/>
          <w:sz w:val="24"/>
          <w:szCs w:val="24"/>
        </w:rPr>
        <w:t xml:space="preserve">. This business idea is excellent because in addition to addressing uncertainties in the business environment, </w:t>
      </w:r>
      <w:r w:rsidR="00203B51" w:rsidRPr="00604D1E">
        <w:rPr>
          <w:rFonts w:ascii="Times New Roman" w:hAnsi="Times New Roman" w:cs="Times New Roman"/>
          <w:sz w:val="24"/>
          <w:szCs w:val="24"/>
        </w:rPr>
        <w:t xml:space="preserve">the idea will ensure that the most productive work environment and a talented pool that will promote performances and productivity. </w:t>
      </w:r>
      <w:r w:rsidR="00B84CDB" w:rsidRPr="00604D1E">
        <w:rPr>
          <w:rFonts w:ascii="Times New Roman" w:hAnsi="Times New Roman" w:cs="Times New Roman"/>
          <w:sz w:val="24"/>
          <w:szCs w:val="24"/>
        </w:rPr>
        <w:t xml:space="preserve">In a research by Berry, </w:t>
      </w:r>
      <w:r w:rsidR="00DE0217" w:rsidRPr="00604D1E">
        <w:rPr>
          <w:rFonts w:ascii="Times New Roman" w:hAnsi="Times New Roman" w:cs="Times New Roman"/>
          <w:sz w:val="24"/>
          <w:szCs w:val="24"/>
        </w:rPr>
        <w:t>the primary goal of enterprises and startup businesses is to ensure that personal and organizational goals are achieved</w:t>
      </w:r>
      <w:r w:rsidR="002D3B2B">
        <w:rPr>
          <w:rStyle w:val="FootnoteReference"/>
          <w:rFonts w:ascii="Times New Roman" w:hAnsi="Times New Roman" w:cs="Times New Roman"/>
          <w:sz w:val="24"/>
          <w:szCs w:val="24"/>
        </w:rPr>
        <w:footnoteReference w:id="1"/>
      </w:r>
      <w:r w:rsidR="007172EE" w:rsidRPr="00604D1E">
        <w:rPr>
          <w:rFonts w:ascii="Times New Roman" w:hAnsi="Times New Roman" w:cs="Times New Roman"/>
          <w:sz w:val="24"/>
          <w:szCs w:val="24"/>
        </w:rPr>
        <w:t xml:space="preserve">. The achievement of organizational and personal goals is necessary because it drives the company towards the achievement of financial goals and have enough savings. </w:t>
      </w:r>
      <w:r w:rsidR="009319CE" w:rsidRPr="00604D1E">
        <w:rPr>
          <w:rFonts w:ascii="Times New Roman" w:hAnsi="Times New Roman" w:cs="Times New Roman"/>
          <w:sz w:val="24"/>
          <w:szCs w:val="24"/>
        </w:rPr>
        <w:t xml:space="preserve">Careful analysis and planning are critical because they help in the identification of flaws, which ensures that managerial and organizational competence are achieved. </w:t>
      </w:r>
    </w:p>
    <w:p w14:paraId="51459799" w14:textId="77777777" w:rsidR="00BF02E7" w:rsidRPr="00604D1E" w:rsidRDefault="00BF02E7" w:rsidP="00587CA2">
      <w:pPr>
        <w:spacing w:line="480" w:lineRule="auto"/>
        <w:ind w:firstLine="720"/>
        <w:rPr>
          <w:rFonts w:ascii="Times New Roman" w:hAnsi="Times New Roman" w:cs="Times New Roman"/>
          <w:sz w:val="24"/>
          <w:szCs w:val="24"/>
        </w:rPr>
      </w:pPr>
      <w:r w:rsidRPr="00604D1E">
        <w:rPr>
          <w:rFonts w:ascii="Times New Roman" w:hAnsi="Times New Roman" w:cs="Times New Roman"/>
          <w:sz w:val="24"/>
          <w:szCs w:val="24"/>
        </w:rPr>
        <w:t xml:space="preserve">One of the important features of the counseling sector is that it has portrayed consistent growth in the last five years. This rapid growth can be linked to the high level of demand despite </w:t>
      </w:r>
      <w:r w:rsidRPr="00604D1E">
        <w:rPr>
          <w:rFonts w:ascii="Times New Roman" w:hAnsi="Times New Roman" w:cs="Times New Roman"/>
          <w:sz w:val="24"/>
          <w:szCs w:val="24"/>
        </w:rPr>
        <w:lastRenderedPageBreak/>
        <w:t xml:space="preserve">the varying economic conditions. </w:t>
      </w:r>
      <w:r w:rsidR="002B4510" w:rsidRPr="00604D1E">
        <w:rPr>
          <w:rFonts w:ascii="Times New Roman" w:hAnsi="Times New Roman" w:cs="Times New Roman"/>
          <w:sz w:val="24"/>
          <w:szCs w:val="24"/>
        </w:rPr>
        <w:t xml:space="preserve">The increased demand in the industry has acted as an insulation over the years, prompting consumers to seek these services from both private and public counseling centers. </w:t>
      </w:r>
      <w:r w:rsidR="00FD7E60" w:rsidRPr="00604D1E">
        <w:rPr>
          <w:rFonts w:ascii="Times New Roman" w:hAnsi="Times New Roman" w:cs="Times New Roman"/>
          <w:sz w:val="24"/>
          <w:szCs w:val="24"/>
        </w:rPr>
        <w:t xml:space="preserve">The increased demand can also be linked to the broad adoption of technologies, which can be used to promote he provision of these services to a broad range of consumers. </w:t>
      </w:r>
      <w:r w:rsidR="001B176B" w:rsidRPr="00604D1E">
        <w:rPr>
          <w:rFonts w:ascii="Times New Roman" w:hAnsi="Times New Roman" w:cs="Times New Roman"/>
          <w:sz w:val="24"/>
          <w:szCs w:val="24"/>
        </w:rPr>
        <w:t xml:space="preserve">In an article by </w:t>
      </w:r>
      <w:proofErr w:type="spellStart"/>
      <w:r w:rsidR="00B07CA6" w:rsidRPr="00604D1E">
        <w:rPr>
          <w:rFonts w:ascii="Times New Roman" w:hAnsi="Times New Roman" w:cs="Times New Roman"/>
          <w:sz w:val="24"/>
          <w:szCs w:val="24"/>
        </w:rPr>
        <w:t>Beidas</w:t>
      </w:r>
      <w:proofErr w:type="spellEnd"/>
      <w:r w:rsidR="00B07CA6" w:rsidRPr="00604D1E">
        <w:rPr>
          <w:rFonts w:ascii="Times New Roman" w:hAnsi="Times New Roman" w:cs="Times New Roman"/>
          <w:sz w:val="24"/>
          <w:szCs w:val="24"/>
        </w:rPr>
        <w:t xml:space="preserve"> et al., a feasibility analysis in the counseling sector is critical because </w:t>
      </w:r>
      <w:r w:rsidR="00CD112B" w:rsidRPr="00604D1E">
        <w:rPr>
          <w:rFonts w:ascii="Times New Roman" w:hAnsi="Times New Roman" w:cs="Times New Roman"/>
          <w:sz w:val="24"/>
          <w:szCs w:val="24"/>
        </w:rPr>
        <w:t xml:space="preserve">it helps in </w:t>
      </w:r>
      <w:r w:rsidR="004C5D6E" w:rsidRPr="00604D1E">
        <w:rPr>
          <w:rFonts w:ascii="Times New Roman" w:hAnsi="Times New Roman" w:cs="Times New Roman"/>
          <w:sz w:val="24"/>
          <w:szCs w:val="24"/>
        </w:rPr>
        <w:t>the determination of effective success strategies, which can help in the achievement of financial and social rewards</w:t>
      </w:r>
      <w:r w:rsidR="002D3B2B">
        <w:rPr>
          <w:rStyle w:val="FootnoteReference"/>
          <w:rFonts w:ascii="Times New Roman" w:hAnsi="Times New Roman" w:cs="Times New Roman"/>
          <w:sz w:val="24"/>
          <w:szCs w:val="24"/>
        </w:rPr>
        <w:footnoteReference w:id="2"/>
      </w:r>
      <w:r w:rsidR="004C5D6E" w:rsidRPr="00604D1E">
        <w:rPr>
          <w:rFonts w:ascii="Times New Roman" w:hAnsi="Times New Roman" w:cs="Times New Roman"/>
          <w:sz w:val="24"/>
          <w:szCs w:val="24"/>
        </w:rPr>
        <w:t xml:space="preserve">. </w:t>
      </w:r>
    </w:p>
    <w:p w14:paraId="75D5B9A5" w14:textId="77777777" w:rsidR="00053E3A" w:rsidRPr="00604D1E" w:rsidRDefault="00053E3A" w:rsidP="00587CA2">
      <w:pPr>
        <w:spacing w:line="480" w:lineRule="auto"/>
        <w:ind w:firstLine="720"/>
        <w:rPr>
          <w:rFonts w:ascii="Times New Roman" w:hAnsi="Times New Roman" w:cs="Times New Roman"/>
          <w:sz w:val="24"/>
          <w:szCs w:val="24"/>
        </w:rPr>
      </w:pPr>
      <w:r w:rsidRPr="00604D1E">
        <w:rPr>
          <w:rFonts w:ascii="Times New Roman" w:hAnsi="Times New Roman" w:cs="Times New Roman"/>
          <w:sz w:val="24"/>
          <w:szCs w:val="24"/>
        </w:rPr>
        <w:t xml:space="preserve">Considering that the current market in the health sector is highly competitive, it is essential to ensure that the most talented pool of employees is selected and financial wastages minimized. </w:t>
      </w:r>
      <w:r w:rsidR="00ED0E00" w:rsidRPr="00604D1E">
        <w:rPr>
          <w:rFonts w:ascii="Times New Roman" w:hAnsi="Times New Roman" w:cs="Times New Roman"/>
          <w:sz w:val="24"/>
          <w:szCs w:val="24"/>
        </w:rPr>
        <w:t xml:space="preserve">The current business idea focuses on hiring only highly experienced employees with high </w:t>
      </w:r>
      <w:r w:rsidR="00AA20D2" w:rsidRPr="00604D1E">
        <w:rPr>
          <w:rFonts w:ascii="Times New Roman" w:hAnsi="Times New Roman" w:cs="Times New Roman"/>
          <w:sz w:val="24"/>
          <w:szCs w:val="24"/>
        </w:rPr>
        <w:t>educational</w:t>
      </w:r>
      <w:r w:rsidR="00ED0E00" w:rsidRPr="00604D1E">
        <w:rPr>
          <w:rFonts w:ascii="Times New Roman" w:hAnsi="Times New Roman" w:cs="Times New Roman"/>
          <w:sz w:val="24"/>
          <w:szCs w:val="24"/>
        </w:rPr>
        <w:t xml:space="preserve"> attainment. </w:t>
      </w:r>
      <w:r w:rsidR="00AA20D2" w:rsidRPr="00604D1E">
        <w:rPr>
          <w:rFonts w:ascii="Times New Roman" w:hAnsi="Times New Roman" w:cs="Times New Roman"/>
          <w:sz w:val="24"/>
          <w:szCs w:val="24"/>
        </w:rPr>
        <w:t xml:space="preserve">Hiring experienced employees with high educational attainment will ensure that money used for wages is reduced. </w:t>
      </w:r>
      <w:r w:rsidR="001962DE" w:rsidRPr="00604D1E">
        <w:rPr>
          <w:rFonts w:ascii="Times New Roman" w:hAnsi="Times New Roman" w:cs="Times New Roman"/>
          <w:sz w:val="24"/>
          <w:szCs w:val="24"/>
        </w:rPr>
        <w:t xml:space="preserve">Reducing the capital used in paying wages for les educated and experienced employees will help the company save money, which can be used for the acquisition of scarce resources. </w:t>
      </w:r>
      <w:r w:rsidR="00A215DE" w:rsidRPr="00604D1E">
        <w:rPr>
          <w:rFonts w:ascii="Times New Roman" w:hAnsi="Times New Roman" w:cs="Times New Roman"/>
          <w:sz w:val="24"/>
          <w:szCs w:val="24"/>
        </w:rPr>
        <w:t xml:space="preserve">Minimizing the number of employees will also play an important role in minimizing the operating costs. </w:t>
      </w:r>
      <w:r w:rsidR="00F467EF" w:rsidRPr="00604D1E">
        <w:rPr>
          <w:rFonts w:ascii="Times New Roman" w:hAnsi="Times New Roman" w:cs="Times New Roman"/>
          <w:sz w:val="24"/>
          <w:szCs w:val="24"/>
        </w:rPr>
        <w:t xml:space="preserve">The operating costs for the business will be $340,636, $351,641, and $362,519 for 2021, 2022, and 2023 respectively. </w:t>
      </w:r>
      <w:r w:rsidR="005A5C39" w:rsidRPr="00604D1E">
        <w:rPr>
          <w:rFonts w:ascii="Times New Roman" w:hAnsi="Times New Roman" w:cs="Times New Roman"/>
          <w:sz w:val="24"/>
          <w:szCs w:val="24"/>
        </w:rPr>
        <w:t>Although the expenses are increasing annually, the increase is relative to the increasing revenues and profits, and the increasing demand for services.</w:t>
      </w:r>
      <w:r w:rsidR="00E01EA3" w:rsidRPr="00604D1E">
        <w:rPr>
          <w:rFonts w:ascii="Times New Roman" w:hAnsi="Times New Roman" w:cs="Times New Roman"/>
          <w:sz w:val="24"/>
          <w:szCs w:val="24"/>
        </w:rPr>
        <w:t xml:space="preserve"> The net sales of the business are also increasing throughout the </w:t>
      </w:r>
      <w:r w:rsidR="00E01EA3" w:rsidRPr="00604D1E">
        <w:rPr>
          <w:rFonts w:ascii="Times New Roman" w:hAnsi="Times New Roman" w:cs="Times New Roman"/>
          <w:sz w:val="24"/>
          <w:szCs w:val="24"/>
        </w:rPr>
        <w:lastRenderedPageBreak/>
        <w:t xml:space="preserve">years, from $308,000 in 2021 to $400,050 in 2023. </w:t>
      </w:r>
      <w:r w:rsidR="004D1BF6" w:rsidRPr="00604D1E">
        <w:rPr>
          <w:rFonts w:ascii="Times New Roman" w:hAnsi="Times New Roman" w:cs="Times New Roman"/>
          <w:sz w:val="24"/>
          <w:szCs w:val="24"/>
        </w:rPr>
        <w:t xml:space="preserve">This increase is an indication of increased demand for services and an increasing market base. </w:t>
      </w:r>
      <w:r w:rsidR="00685B04" w:rsidRPr="00604D1E">
        <w:rPr>
          <w:rFonts w:ascii="Times New Roman" w:hAnsi="Times New Roman" w:cs="Times New Roman"/>
          <w:sz w:val="24"/>
          <w:szCs w:val="24"/>
        </w:rPr>
        <w:t>Because of the high quality of services, consumer acquisition and loyalty have increased significantly</w:t>
      </w:r>
      <w:r w:rsidR="001436B3" w:rsidRPr="00604D1E">
        <w:rPr>
          <w:rFonts w:ascii="Times New Roman" w:hAnsi="Times New Roman" w:cs="Times New Roman"/>
          <w:sz w:val="24"/>
          <w:szCs w:val="24"/>
        </w:rPr>
        <w:t xml:space="preserve">. </w:t>
      </w:r>
    </w:p>
    <w:p w14:paraId="233FF2D1" w14:textId="77777777" w:rsidR="007D7596" w:rsidRPr="00604D1E" w:rsidRDefault="007D7596" w:rsidP="00587CA2">
      <w:pPr>
        <w:spacing w:line="480" w:lineRule="auto"/>
        <w:ind w:firstLine="720"/>
        <w:rPr>
          <w:rFonts w:ascii="Times New Roman" w:hAnsi="Times New Roman" w:cs="Times New Roman"/>
          <w:sz w:val="24"/>
          <w:szCs w:val="24"/>
        </w:rPr>
      </w:pPr>
      <w:r w:rsidRPr="00604D1E">
        <w:rPr>
          <w:rFonts w:ascii="Times New Roman" w:hAnsi="Times New Roman" w:cs="Times New Roman"/>
          <w:sz w:val="24"/>
          <w:szCs w:val="24"/>
        </w:rPr>
        <w:t xml:space="preserve">The gross operating cash flow for the business indicates that there will be interest payable, disposable financial assets, changes in the inventory, and dividends. </w:t>
      </w:r>
      <w:r w:rsidR="003C43DA" w:rsidRPr="00604D1E">
        <w:rPr>
          <w:rFonts w:ascii="Times New Roman" w:hAnsi="Times New Roman" w:cs="Times New Roman"/>
          <w:sz w:val="24"/>
          <w:szCs w:val="24"/>
        </w:rPr>
        <w:t xml:space="preserve">The cashflow of the business is increasing from the starting date to 2023. </w:t>
      </w:r>
      <w:r w:rsidR="00CB5385" w:rsidRPr="00604D1E">
        <w:rPr>
          <w:rFonts w:ascii="Times New Roman" w:hAnsi="Times New Roman" w:cs="Times New Roman"/>
          <w:sz w:val="24"/>
          <w:szCs w:val="24"/>
        </w:rPr>
        <w:t xml:space="preserve">The cash balance in 2021 was $63,640, $127,178 in 2021, and $191,062 in 2023. </w:t>
      </w:r>
      <w:r w:rsidR="0034133B" w:rsidRPr="00604D1E">
        <w:rPr>
          <w:rFonts w:ascii="Times New Roman" w:hAnsi="Times New Roman" w:cs="Times New Roman"/>
          <w:sz w:val="24"/>
          <w:szCs w:val="24"/>
        </w:rPr>
        <w:t>An increasing cash balance indicates that there is an increase in the liquid assets</w:t>
      </w:r>
      <w:r w:rsidR="00A37AA4" w:rsidRPr="00604D1E">
        <w:rPr>
          <w:rFonts w:ascii="Times New Roman" w:hAnsi="Times New Roman" w:cs="Times New Roman"/>
          <w:sz w:val="24"/>
          <w:szCs w:val="24"/>
        </w:rPr>
        <w:t xml:space="preserve">. Increased liquid assets </w:t>
      </w:r>
      <w:r w:rsidR="00152377" w:rsidRPr="00604D1E">
        <w:rPr>
          <w:rFonts w:ascii="Times New Roman" w:hAnsi="Times New Roman" w:cs="Times New Roman"/>
          <w:sz w:val="24"/>
          <w:szCs w:val="24"/>
        </w:rPr>
        <w:t>indicate</w:t>
      </w:r>
      <w:r w:rsidR="00A37AA4" w:rsidRPr="00604D1E">
        <w:rPr>
          <w:rFonts w:ascii="Times New Roman" w:hAnsi="Times New Roman" w:cs="Times New Roman"/>
          <w:sz w:val="24"/>
          <w:szCs w:val="24"/>
        </w:rPr>
        <w:t xml:space="preserve"> that the firm is better positioned to pay its expenses, </w:t>
      </w:r>
      <w:r w:rsidR="00152377" w:rsidRPr="00604D1E">
        <w:rPr>
          <w:rFonts w:ascii="Times New Roman" w:hAnsi="Times New Roman" w:cs="Times New Roman"/>
          <w:sz w:val="24"/>
          <w:szCs w:val="24"/>
        </w:rPr>
        <w:t>address future financial uncertainties, reinvest in the business, and cover other financial obligations</w:t>
      </w:r>
      <w:r w:rsidR="002D3B2B">
        <w:rPr>
          <w:rStyle w:val="FootnoteReference"/>
          <w:rFonts w:ascii="Times New Roman" w:hAnsi="Times New Roman" w:cs="Times New Roman"/>
          <w:sz w:val="24"/>
          <w:szCs w:val="24"/>
        </w:rPr>
        <w:footnoteReference w:id="3"/>
      </w:r>
      <w:r w:rsidR="00152377" w:rsidRPr="00604D1E">
        <w:rPr>
          <w:rFonts w:ascii="Times New Roman" w:hAnsi="Times New Roman" w:cs="Times New Roman"/>
          <w:sz w:val="24"/>
          <w:szCs w:val="24"/>
        </w:rPr>
        <w:t>.</w:t>
      </w:r>
      <w:r w:rsidR="00C06590" w:rsidRPr="00604D1E">
        <w:rPr>
          <w:rFonts w:ascii="Times New Roman" w:hAnsi="Times New Roman" w:cs="Times New Roman"/>
          <w:sz w:val="24"/>
          <w:szCs w:val="24"/>
        </w:rPr>
        <w:t xml:space="preserve"> Cashflow is important because it helps a firm on how to allocate cash movements throughout the different financial periods.</w:t>
      </w:r>
      <w:r w:rsidR="00B204EE" w:rsidRPr="00604D1E">
        <w:rPr>
          <w:rFonts w:ascii="Times New Roman" w:hAnsi="Times New Roman" w:cs="Times New Roman"/>
          <w:sz w:val="24"/>
          <w:szCs w:val="24"/>
        </w:rPr>
        <w:t xml:space="preserve"> The expected sources of cash and expenses are accounted for, ensuring that the business has adequate cash to address future financial needs of the fir</w:t>
      </w:r>
      <w:r w:rsidR="00E9219D" w:rsidRPr="00604D1E">
        <w:rPr>
          <w:rFonts w:ascii="Times New Roman" w:hAnsi="Times New Roman" w:cs="Times New Roman"/>
          <w:sz w:val="24"/>
          <w:szCs w:val="24"/>
        </w:rPr>
        <w:t>m (Manitoba.ca)</w:t>
      </w:r>
      <w:r w:rsidR="002D3B2B">
        <w:rPr>
          <w:rStyle w:val="FootnoteReference"/>
          <w:rFonts w:ascii="Times New Roman" w:hAnsi="Times New Roman" w:cs="Times New Roman"/>
          <w:sz w:val="24"/>
          <w:szCs w:val="24"/>
        </w:rPr>
        <w:footnoteReference w:id="4"/>
      </w:r>
      <w:r w:rsidR="00E9219D" w:rsidRPr="00604D1E">
        <w:rPr>
          <w:rFonts w:ascii="Times New Roman" w:hAnsi="Times New Roman" w:cs="Times New Roman"/>
          <w:sz w:val="24"/>
          <w:szCs w:val="24"/>
        </w:rPr>
        <w:t xml:space="preserve">. </w:t>
      </w:r>
      <w:r w:rsidR="00CD1267" w:rsidRPr="00604D1E">
        <w:rPr>
          <w:rFonts w:ascii="Times New Roman" w:hAnsi="Times New Roman" w:cs="Times New Roman"/>
          <w:sz w:val="24"/>
          <w:szCs w:val="24"/>
        </w:rPr>
        <w:t xml:space="preserve">The increasing cashflow in the company will ensure </w:t>
      </w:r>
      <w:r w:rsidR="00CD1267" w:rsidRPr="00604D1E">
        <w:rPr>
          <w:rFonts w:ascii="Times New Roman" w:hAnsi="Times New Roman" w:cs="Times New Roman"/>
          <w:sz w:val="24"/>
          <w:szCs w:val="24"/>
        </w:rPr>
        <w:lastRenderedPageBreak/>
        <w:t xml:space="preserve">that there is enough cash to take care of financial uncertainties in the highly dynamic business environment. </w:t>
      </w:r>
    </w:p>
    <w:p w14:paraId="675309C6" w14:textId="77777777" w:rsidR="00271B61" w:rsidRPr="00604D1E" w:rsidRDefault="00271B61" w:rsidP="00587CA2">
      <w:pPr>
        <w:spacing w:line="480" w:lineRule="auto"/>
        <w:ind w:firstLine="720"/>
        <w:rPr>
          <w:rFonts w:ascii="Times New Roman" w:hAnsi="Times New Roman" w:cs="Times New Roman"/>
          <w:sz w:val="24"/>
          <w:szCs w:val="24"/>
        </w:rPr>
      </w:pPr>
      <w:r w:rsidRPr="00604D1E">
        <w:rPr>
          <w:rFonts w:ascii="Times New Roman" w:hAnsi="Times New Roman" w:cs="Times New Roman"/>
          <w:sz w:val="24"/>
          <w:szCs w:val="24"/>
        </w:rPr>
        <w:t xml:space="preserve">Although the business idea is feasible, there are specific areas which should be adjusted. </w:t>
      </w:r>
      <w:r w:rsidR="00AB1B4A" w:rsidRPr="00604D1E">
        <w:rPr>
          <w:rFonts w:ascii="Times New Roman" w:hAnsi="Times New Roman" w:cs="Times New Roman"/>
          <w:sz w:val="24"/>
          <w:szCs w:val="24"/>
        </w:rPr>
        <w:t>One of the areas is minimizing the payroll burden.</w:t>
      </w:r>
      <w:r w:rsidR="00C812D4" w:rsidRPr="00604D1E">
        <w:rPr>
          <w:rFonts w:ascii="Times New Roman" w:hAnsi="Times New Roman" w:cs="Times New Roman"/>
          <w:sz w:val="24"/>
          <w:szCs w:val="24"/>
        </w:rPr>
        <w:t xml:space="preserve"> The payroll burden can be addressed by ensuring that there is proper employee classification</w:t>
      </w:r>
      <w:r w:rsidR="00B34011" w:rsidRPr="00604D1E">
        <w:rPr>
          <w:rFonts w:ascii="Times New Roman" w:hAnsi="Times New Roman" w:cs="Times New Roman"/>
          <w:sz w:val="24"/>
          <w:szCs w:val="24"/>
        </w:rPr>
        <w:t xml:space="preserve">. Employee classification is </w:t>
      </w:r>
      <w:r w:rsidR="00EB2139" w:rsidRPr="00604D1E">
        <w:rPr>
          <w:rFonts w:ascii="Times New Roman" w:hAnsi="Times New Roman" w:cs="Times New Roman"/>
          <w:sz w:val="24"/>
          <w:szCs w:val="24"/>
        </w:rPr>
        <w:t xml:space="preserve">the ability of a company to legally classify employees to show the relationship between employers and employees. </w:t>
      </w:r>
      <w:r w:rsidR="000A22A1" w:rsidRPr="00604D1E">
        <w:rPr>
          <w:rFonts w:ascii="Times New Roman" w:hAnsi="Times New Roman" w:cs="Times New Roman"/>
          <w:sz w:val="24"/>
          <w:szCs w:val="24"/>
        </w:rPr>
        <w:t>Employees can be classified as independent contractors or employees</w:t>
      </w:r>
      <w:r w:rsidR="009C22B0" w:rsidRPr="00604D1E">
        <w:rPr>
          <w:rFonts w:ascii="Times New Roman" w:hAnsi="Times New Roman" w:cs="Times New Roman"/>
          <w:sz w:val="24"/>
          <w:szCs w:val="24"/>
        </w:rPr>
        <w:t xml:space="preserve">. The firm can benefit from this practice by hiring more freelancers, which indicates that </w:t>
      </w:r>
      <w:r w:rsidR="00895CD5" w:rsidRPr="00604D1E">
        <w:rPr>
          <w:rFonts w:ascii="Times New Roman" w:hAnsi="Times New Roman" w:cs="Times New Roman"/>
          <w:sz w:val="24"/>
          <w:szCs w:val="24"/>
        </w:rPr>
        <w:t xml:space="preserve">there will be a reduction of financial expenses. </w:t>
      </w:r>
      <w:r w:rsidR="00837D46" w:rsidRPr="00604D1E">
        <w:rPr>
          <w:rFonts w:ascii="Times New Roman" w:hAnsi="Times New Roman" w:cs="Times New Roman"/>
          <w:sz w:val="24"/>
          <w:szCs w:val="24"/>
        </w:rPr>
        <w:t xml:space="preserve">Another change that can be made to minimize employee payroll is </w:t>
      </w:r>
      <w:r w:rsidR="00DA3FEE" w:rsidRPr="00604D1E">
        <w:rPr>
          <w:rFonts w:ascii="Times New Roman" w:hAnsi="Times New Roman" w:cs="Times New Roman"/>
          <w:sz w:val="24"/>
          <w:szCs w:val="24"/>
        </w:rPr>
        <w:t>by relying on technologies. The use of computers can help in the automation of tasks</w:t>
      </w:r>
      <w:r w:rsidR="00D330B3" w:rsidRPr="00604D1E">
        <w:rPr>
          <w:rFonts w:ascii="Times New Roman" w:hAnsi="Times New Roman" w:cs="Times New Roman"/>
          <w:sz w:val="24"/>
          <w:szCs w:val="24"/>
        </w:rPr>
        <w:t xml:space="preserve">, which in turn will lower the financial expenses of the firm. </w:t>
      </w:r>
    </w:p>
    <w:p w14:paraId="77AAE690" w14:textId="77777777" w:rsidR="00B84CDB" w:rsidRPr="00604D1E" w:rsidRDefault="00B84CDB" w:rsidP="00604D1E">
      <w:pPr>
        <w:spacing w:line="480" w:lineRule="auto"/>
        <w:rPr>
          <w:rFonts w:ascii="Times New Roman" w:hAnsi="Times New Roman" w:cs="Times New Roman"/>
          <w:sz w:val="24"/>
          <w:szCs w:val="24"/>
        </w:rPr>
      </w:pPr>
    </w:p>
    <w:p w14:paraId="725C2941" w14:textId="77777777" w:rsidR="00B84CDB" w:rsidRPr="00604D1E" w:rsidRDefault="00B84CDB" w:rsidP="00604D1E">
      <w:pPr>
        <w:spacing w:line="480" w:lineRule="auto"/>
        <w:rPr>
          <w:rFonts w:ascii="Times New Roman" w:hAnsi="Times New Roman" w:cs="Times New Roman"/>
          <w:sz w:val="24"/>
          <w:szCs w:val="24"/>
        </w:rPr>
      </w:pPr>
    </w:p>
    <w:p w14:paraId="54A7A80F" w14:textId="77777777" w:rsidR="00604D1E" w:rsidRDefault="00604D1E">
      <w:pPr>
        <w:rPr>
          <w:rFonts w:ascii="Times New Roman" w:hAnsi="Times New Roman" w:cs="Times New Roman"/>
          <w:sz w:val="24"/>
          <w:szCs w:val="24"/>
        </w:rPr>
      </w:pPr>
      <w:r>
        <w:rPr>
          <w:rFonts w:ascii="Times New Roman" w:hAnsi="Times New Roman" w:cs="Times New Roman"/>
          <w:sz w:val="24"/>
          <w:szCs w:val="24"/>
        </w:rPr>
        <w:br w:type="page"/>
      </w:r>
    </w:p>
    <w:p w14:paraId="3EE7349F" w14:textId="77777777" w:rsidR="00B84CDB" w:rsidRPr="00604D1E" w:rsidRDefault="002D3B2B" w:rsidP="00604D1E">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 List</w:t>
      </w:r>
    </w:p>
    <w:p w14:paraId="46DA8430" w14:textId="77777777" w:rsidR="00895760" w:rsidRPr="002D3B2B" w:rsidRDefault="00895760" w:rsidP="002D3B2B">
      <w:pPr>
        <w:pStyle w:val="ListParagraph"/>
        <w:numPr>
          <w:ilvl w:val="0"/>
          <w:numId w:val="1"/>
        </w:numPr>
        <w:spacing w:line="480" w:lineRule="auto"/>
        <w:rPr>
          <w:rFonts w:ascii="Times New Roman" w:hAnsi="Times New Roman" w:cs="Times New Roman"/>
          <w:sz w:val="24"/>
          <w:szCs w:val="24"/>
        </w:rPr>
      </w:pPr>
      <w:proofErr w:type="spellStart"/>
      <w:r w:rsidRPr="002D3B2B">
        <w:rPr>
          <w:rFonts w:ascii="Times New Roman" w:hAnsi="Times New Roman" w:cs="Times New Roman"/>
          <w:sz w:val="24"/>
          <w:szCs w:val="24"/>
        </w:rPr>
        <w:t>Beidas</w:t>
      </w:r>
      <w:proofErr w:type="spellEnd"/>
      <w:r w:rsidRPr="002D3B2B">
        <w:rPr>
          <w:rFonts w:ascii="Times New Roman" w:hAnsi="Times New Roman" w:cs="Times New Roman"/>
          <w:sz w:val="24"/>
          <w:szCs w:val="24"/>
        </w:rPr>
        <w:t xml:space="preserve"> </w:t>
      </w:r>
      <w:proofErr w:type="spellStart"/>
      <w:r w:rsidRPr="002D3B2B">
        <w:rPr>
          <w:rFonts w:ascii="Times New Roman" w:hAnsi="Times New Roman" w:cs="Times New Roman"/>
          <w:sz w:val="24"/>
          <w:szCs w:val="24"/>
        </w:rPr>
        <w:t>Rinad</w:t>
      </w:r>
      <w:proofErr w:type="spellEnd"/>
      <w:r w:rsidRPr="002D3B2B">
        <w:rPr>
          <w:rFonts w:ascii="Times New Roman" w:hAnsi="Times New Roman" w:cs="Times New Roman"/>
          <w:sz w:val="24"/>
          <w:szCs w:val="24"/>
        </w:rPr>
        <w:t xml:space="preserve"> S., Becker-</w:t>
      </w:r>
      <w:proofErr w:type="spellStart"/>
      <w:r w:rsidRPr="002D3B2B">
        <w:rPr>
          <w:rFonts w:ascii="Times New Roman" w:hAnsi="Times New Roman" w:cs="Times New Roman"/>
          <w:sz w:val="24"/>
          <w:szCs w:val="24"/>
        </w:rPr>
        <w:t>Haimes</w:t>
      </w:r>
      <w:proofErr w:type="spellEnd"/>
      <w:r w:rsidRPr="002D3B2B">
        <w:rPr>
          <w:rFonts w:ascii="Times New Roman" w:hAnsi="Times New Roman" w:cs="Times New Roman"/>
          <w:sz w:val="24"/>
          <w:szCs w:val="24"/>
        </w:rPr>
        <w:t xml:space="preserve"> Emily M., and Marcus Steven C. Feasibility and acceptability of two incentive-based implementation strategies for mental health therapists implementing cognitive-behavioral therapy: a pilot study to inform a randomized control trial. 12(148). 2017. </w:t>
      </w:r>
      <w:hyperlink r:id="rId8" w:history="1">
        <w:r w:rsidRPr="002D3B2B">
          <w:rPr>
            <w:rStyle w:val="Hyperlink"/>
            <w:rFonts w:ascii="Times New Roman" w:hAnsi="Times New Roman" w:cs="Times New Roman"/>
            <w:sz w:val="24"/>
            <w:szCs w:val="24"/>
          </w:rPr>
          <w:t>https://doi.org/10.1186/s113012-017-0684-7</w:t>
        </w:r>
      </w:hyperlink>
      <w:r w:rsidRPr="002D3B2B">
        <w:rPr>
          <w:rFonts w:ascii="Times New Roman" w:hAnsi="Times New Roman" w:cs="Times New Roman"/>
          <w:sz w:val="24"/>
          <w:szCs w:val="24"/>
        </w:rPr>
        <w:t xml:space="preserve"> </w:t>
      </w:r>
    </w:p>
    <w:p w14:paraId="480E09C4" w14:textId="77777777" w:rsidR="00B84CDB" w:rsidRPr="002D3B2B" w:rsidRDefault="00B84CDB" w:rsidP="002D3B2B">
      <w:pPr>
        <w:pStyle w:val="ListParagraph"/>
        <w:numPr>
          <w:ilvl w:val="0"/>
          <w:numId w:val="1"/>
        </w:numPr>
        <w:spacing w:line="480" w:lineRule="auto"/>
        <w:rPr>
          <w:rFonts w:ascii="Times New Roman" w:hAnsi="Times New Roman" w:cs="Times New Roman"/>
          <w:sz w:val="24"/>
          <w:szCs w:val="24"/>
        </w:rPr>
      </w:pPr>
      <w:r w:rsidRPr="002D3B2B">
        <w:rPr>
          <w:rFonts w:ascii="Times New Roman" w:hAnsi="Times New Roman" w:cs="Times New Roman"/>
          <w:sz w:val="24"/>
          <w:szCs w:val="24"/>
        </w:rPr>
        <w:t xml:space="preserve">Berry, Gregory R. Feasibility Analysis for the New Venture Nonprofit Enterprise. </w:t>
      </w:r>
      <w:r w:rsidR="00921CE5" w:rsidRPr="002D3B2B">
        <w:rPr>
          <w:rFonts w:ascii="Times New Roman" w:hAnsi="Times New Roman" w:cs="Times New Roman"/>
          <w:sz w:val="24"/>
          <w:szCs w:val="24"/>
        </w:rPr>
        <w:t xml:space="preserve">New England Journal of Entrepreneurship. 2017, 20(2), pp. 53-69. </w:t>
      </w:r>
    </w:p>
    <w:p w14:paraId="5D99865C" w14:textId="77777777" w:rsidR="00767A61" w:rsidRPr="002D3B2B" w:rsidRDefault="00767A61" w:rsidP="002D3B2B">
      <w:pPr>
        <w:pStyle w:val="ListParagraph"/>
        <w:numPr>
          <w:ilvl w:val="0"/>
          <w:numId w:val="1"/>
        </w:numPr>
        <w:spacing w:line="480" w:lineRule="auto"/>
        <w:rPr>
          <w:rFonts w:ascii="Times New Roman" w:hAnsi="Times New Roman" w:cs="Times New Roman"/>
          <w:sz w:val="24"/>
          <w:szCs w:val="24"/>
        </w:rPr>
      </w:pPr>
      <w:r w:rsidRPr="002D3B2B">
        <w:rPr>
          <w:rFonts w:ascii="Times New Roman" w:hAnsi="Times New Roman" w:cs="Times New Roman"/>
          <w:sz w:val="24"/>
          <w:szCs w:val="24"/>
        </w:rPr>
        <w:t xml:space="preserve">Manitoba.ca. Agriculture, Food, and Rural Development. Why Cash Flow is Key. </w:t>
      </w:r>
      <w:r w:rsidR="006B4BED" w:rsidRPr="002D3B2B">
        <w:rPr>
          <w:rFonts w:ascii="Times New Roman" w:hAnsi="Times New Roman" w:cs="Times New Roman"/>
          <w:sz w:val="24"/>
          <w:szCs w:val="24"/>
        </w:rPr>
        <w:t>(</w:t>
      </w:r>
      <w:proofErr w:type="spellStart"/>
      <w:r w:rsidR="006B4BED" w:rsidRPr="002D3B2B">
        <w:rPr>
          <w:rFonts w:ascii="Times New Roman" w:hAnsi="Times New Roman" w:cs="Times New Roman"/>
          <w:sz w:val="24"/>
          <w:szCs w:val="24"/>
        </w:rPr>
        <w:t>n.d</w:t>
      </w:r>
      <w:proofErr w:type="spellEnd"/>
      <w:r w:rsidR="006B4BED" w:rsidRPr="002D3B2B">
        <w:rPr>
          <w:rFonts w:ascii="Times New Roman" w:hAnsi="Times New Roman" w:cs="Times New Roman"/>
          <w:sz w:val="24"/>
          <w:szCs w:val="24"/>
        </w:rPr>
        <w:t xml:space="preserve">). </w:t>
      </w:r>
      <w:hyperlink r:id="rId9" w:history="1">
        <w:r w:rsidR="00CD1267" w:rsidRPr="002D3B2B">
          <w:rPr>
            <w:rStyle w:val="Hyperlink"/>
            <w:rFonts w:ascii="Times New Roman" w:hAnsi="Times New Roman" w:cs="Times New Roman"/>
            <w:sz w:val="24"/>
            <w:szCs w:val="24"/>
          </w:rPr>
          <w:t>https://www.gov.mb.ca/agriculture/business-and-economics/financial-management/print.why-cash-flow-is-key.html</w:t>
        </w:r>
      </w:hyperlink>
      <w:r w:rsidR="00CD1267" w:rsidRPr="002D3B2B">
        <w:rPr>
          <w:rFonts w:ascii="Times New Roman" w:hAnsi="Times New Roman" w:cs="Times New Roman"/>
          <w:sz w:val="24"/>
          <w:szCs w:val="24"/>
        </w:rPr>
        <w:t xml:space="preserve"> </w:t>
      </w:r>
    </w:p>
    <w:sectPr w:rsidR="00767A61" w:rsidRPr="002D3B2B" w:rsidSect="00F051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60628" w14:textId="77777777" w:rsidR="005B2869" w:rsidRDefault="005B2869" w:rsidP="00562875">
      <w:pPr>
        <w:spacing w:after="0" w:line="240" w:lineRule="auto"/>
      </w:pPr>
      <w:r>
        <w:separator/>
      </w:r>
    </w:p>
  </w:endnote>
  <w:endnote w:type="continuationSeparator" w:id="0">
    <w:p w14:paraId="529C487C" w14:textId="77777777" w:rsidR="005B2869" w:rsidRDefault="005B2869" w:rsidP="00562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D9F24" w14:textId="77777777" w:rsidR="005B2869" w:rsidRDefault="005B2869" w:rsidP="00562875">
      <w:pPr>
        <w:spacing w:after="0" w:line="240" w:lineRule="auto"/>
      </w:pPr>
      <w:r>
        <w:separator/>
      </w:r>
    </w:p>
  </w:footnote>
  <w:footnote w:type="continuationSeparator" w:id="0">
    <w:p w14:paraId="1B03C5A9" w14:textId="77777777" w:rsidR="005B2869" w:rsidRDefault="005B2869" w:rsidP="00562875">
      <w:pPr>
        <w:spacing w:after="0" w:line="240" w:lineRule="auto"/>
      </w:pPr>
      <w:r>
        <w:continuationSeparator/>
      </w:r>
    </w:p>
  </w:footnote>
  <w:footnote w:id="1">
    <w:p w14:paraId="0757E96E" w14:textId="1C2573CF" w:rsidR="002D3B2B" w:rsidRPr="00604D1E" w:rsidRDefault="002D3B2B" w:rsidP="002D3B2B">
      <w:pPr>
        <w:spacing w:line="480" w:lineRule="auto"/>
        <w:ind w:left="720" w:hanging="720"/>
        <w:rPr>
          <w:rFonts w:ascii="Times New Roman" w:hAnsi="Times New Roman" w:cs="Times New Roman"/>
          <w:sz w:val="24"/>
          <w:szCs w:val="24"/>
        </w:rPr>
      </w:pPr>
      <w:r>
        <w:rPr>
          <w:rStyle w:val="FootnoteReference"/>
        </w:rPr>
        <w:footnoteRef/>
      </w:r>
      <w:r>
        <w:t xml:space="preserve"> </w:t>
      </w:r>
      <w:r w:rsidRPr="00604D1E">
        <w:rPr>
          <w:rFonts w:ascii="Times New Roman" w:hAnsi="Times New Roman" w:cs="Times New Roman"/>
          <w:sz w:val="24"/>
          <w:szCs w:val="24"/>
        </w:rPr>
        <w:t>Berry, Gregory R. Feasibility Analysis for the New Venture Nonprofit Enterprise. New England Journal of Entrepreneurship. 2017, 20</w:t>
      </w:r>
      <w:r w:rsidR="0072173A">
        <w:rPr>
          <w:rFonts w:ascii="Times New Roman" w:hAnsi="Times New Roman" w:cs="Times New Roman"/>
          <w:sz w:val="24"/>
          <w:szCs w:val="24"/>
        </w:rPr>
        <w:t xml:space="preserve"> </w:t>
      </w:r>
      <w:r w:rsidRPr="00604D1E">
        <w:rPr>
          <w:rFonts w:ascii="Times New Roman" w:hAnsi="Times New Roman" w:cs="Times New Roman"/>
          <w:sz w:val="24"/>
          <w:szCs w:val="24"/>
        </w:rPr>
        <w:t xml:space="preserve">(2), pp. 53-69. </w:t>
      </w:r>
    </w:p>
    <w:p w14:paraId="52A2DC01" w14:textId="77777777" w:rsidR="002D3B2B" w:rsidRDefault="002D3B2B">
      <w:pPr>
        <w:pStyle w:val="FootnoteText"/>
      </w:pPr>
    </w:p>
  </w:footnote>
  <w:footnote w:id="2">
    <w:p w14:paraId="4CDEF14C" w14:textId="63D89879" w:rsidR="002D3B2B" w:rsidRPr="00604D1E" w:rsidRDefault="002D3B2B" w:rsidP="002D3B2B">
      <w:pPr>
        <w:spacing w:line="480" w:lineRule="auto"/>
        <w:ind w:left="720" w:hanging="720"/>
        <w:rPr>
          <w:rFonts w:ascii="Times New Roman" w:hAnsi="Times New Roman" w:cs="Times New Roman"/>
          <w:sz w:val="24"/>
          <w:szCs w:val="24"/>
        </w:rPr>
      </w:pPr>
      <w:r>
        <w:rPr>
          <w:rStyle w:val="FootnoteReference"/>
        </w:rPr>
        <w:footnoteRef/>
      </w:r>
      <w:r>
        <w:t xml:space="preserve"> </w:t>
      </w:r>
      <w:proofErr w:type="spellStart"/>
      <w:r w:rsidRPr="00604D1E">
        <w:rPr>
          <w:rFonts w:ascii="Times New Roman" w:hAnsi="Times New Roman" w:cs="Times New Roman"/>
          <w:sz w:val="24"/>
          <w:szCs w:val="24"/>
        </w:rPr>
        <w:t>Beidas</w:t>
      </w:r>
      <w:proofErr w:type="spellEnd"/>
      <w:r w:rsidRPr="00604D1E">
        <w:rPr>
          <w:rFonts w:ascii="Times New Roman" w:hAnsi="Times New Roman" w:cs="Times New Roman"/>
          <w:sz w:val="24"/>
          <w:szCs w:val="24"/>
        </w:rPr>
        <w:t xml:space="preserve"> </w:t>
      </w:r>
      <w:proofErr w:type="spellStart"/>
      <w:r w:rsidRPr="00604D1E">
        <w:rPr>
          <w:rFonts w:ascii="Times New Roman" w:hAnsi="Times New Roman" w:cs="Times New Roman"/>
          <w:sz w:val="24"/>
          <w:szCs w:val="24"/>
        </w:rPr>
        <w:t>Rinad</w:t>
      </w:r>
      <w:proofErr w:type="spellEnd"/>
      <w:r w:rsidRPr="00604D1E">
        <w:rPr>
          <w:rFonts w:ascii="Times New Roman" w:hAnsi="Times New Roman" w:cs="Times New Roman"/>
          <w:sz w:val="24"/>
          <w:szCs w:val="24"/>
        </w:rPr>
        <w:t xml:space="preserve"> S., Becker-</w:t>
      </w:r>
      <w:proofErr w:type="spellStart"/>
      <w:r w:rsidRPr="00604D1E">
        <w:rPr>
          <w:rFonts w:ascii="Times New Roman" w:hAnsi="Times New Roman" w:cs="Times New Roman"/>
          <w:sz w:val="24"/>
          <w:szCs w:val="24"/>
        </w:rPr>
        <w:t>Haimes</w:t>
      </w:r>
      <w:proofErr w:type="spellEnd"/>
      <w:r w:rsidRPr="00604D1E">
        <w:rPr>
          <w:rFonts w:ascii="Times New Roman" w:hAnsi="Times New Roman" w:cs="Times New Roman"/>
          <w:sz w:val="24"/>
          <w:szCs w:val="24"/>
        </w:rPr>
        <w:t xml:space="preserve"> Emily M., and Marcus Steven C. Feasibility and acceptability of two incentive-based implementation strategies for mental health therapists implementing cognitive-behavioral therapy: a pilot study to inform a randomized control trial. 12</w:t>
      </w:r>
      <w:r w:rsidR="0072173A">
        <w:rPr>
          <w:rFonts w:ascii="Times New Roman" w:hAnsi="Times New Roman" w:cs="Times New Roman"/>
          <w:sz w:val="24"/>
          <w:szCs w:val="24"/>
        </w:rPr>
        <w:t xml:space="preserve"> </w:t>
      </w:r>
      <w:r w:rsidRPr="00604D1E">
        <w:rPr>
          <w:rFonts w:ascii="Times New Roman" w:hAnsi="Times New Roman" w:cs="Times New Roman"/>
          <w:sz w:val="24"/>
          <w:szCs w:val="24"/>
        </w:rPr>
        <w:t xml:space="preserve">(148). 2017. </w:t>
      </w:r>
      <w:hyperlink r:id="rId1" w:history="1">
        <w:r w:rsidRPr="00604D1E">
          <w:rPr>
            <w:rStyle w:val="Hyperlink"/>
            <w:rFonts w:ascii="Times New Roman" w:hAnsi="Times New Roman" w:cs="Times New Roman"/>
            <w:sz w:val="24"/>
            <w:szCs w:val="24"/>
          </w:rPr>
          <w:t>https://doi.org/10.1186/s113012-017-0684-7</w:t>
        </w:r>
      </w:hyperlink>
      <w:r w:rsidRPr="00604D1E">
        <w:rPr>
          <w:rFonts w:ascii="Times New Roman" w:hAnsi="Times New Roman" w:cs="Times New Roman"/>
          <w:sz w:val="24"/>
          <w:szCs w:val="24"/>
        </w:rPr>
        <w:t xml:space="preserve"> </w:t>
      </w:r>
    </w:p>
    <w:p w14:paraId="1FDBCFC5" w14:textId="77777777" w:rsidR="002D3B2B" w:rsidRDefault="002D3B2B">
      <w:pPr>
        <w:pStyle w:val="FootnoteText"/>
      </w:pPr>
    </w:p>
  </w:footnote>
  <w:footnote w:id="3">
    <w:p w14:paraId="4EBE8644" w14:textId="77777777" w:rsidR="002D3B2B" w:rsidRPr="00604D1E" w:rsidRDefault="002D3B2B" w:rsidP="002D3B2B">
      <w:pPr>
        <w:spacing w:line="480" w:lineRule="auto"/>
        <w:ind w:left="720" w:hanging="720"/>
        <w:rPr>
          <w:rFonts w:ascii="Times New Roman" w:hAnsi="Times New Roman" w:cs="Times New Roman"/>
          <w:sz w:val="24"/>
          <w:szCs w:val="24"/>
        </w:rPr>
      </w:pPr>
      <w:r>
        <w:rPr>
          <w:rStyle w:val="FootnoteReference"/>
        </w:rPr>
        <w:footnoteRef/>
      </w:r>
      <w:r>
        <w:t xml:space="preserve"> </w:t>
      </w:r>
      <w:proofErr w:type="spellStart"/>
      <w:r w:rsidRPr="00604D1E">
        <w:rPr>
          <w:rFonts w:ascii="Times New Roman" w:hAnsi="Times New Roman" w:cs="Times New Roman"/>
          <w:sz w:val="24"/>
          <w:szCs w:val="24"/>
        </w:rPr>
        <w:t>Beidas</w:t>
      </w:r>
      <w:proofErr w:type="spellEnd"/>
      <w:r w:rsidRPr="00604D1E">
        <w:rPr>
          <w:rFonts w:ascii="Times New Roman" w:hAnsi="Times New Roman" w:cs="Times New Roman"/>
          <w:sz w:val="24"/>
          <w:szCs w:val="24"/>
        </w:rPr>
        <w:t xml:space="preserve"> </w:t>
      </w:r>
      <w:proofErr w:type="spellStart"/>
      <w:r w:rsidRPr="00604D1E">
        <w:rPr>
          <w:rFonts w:ascii="Times New Roman" w:hAnsi="Times New Roman" w:cs="Times New Roman"/>
          <w:sz w:val="24"/>
          <w:szCs w:val="24"/>
        </w:rPr>
        <w:t>Rinad</w:t>
      </w:r>
      <w:proofErr w:type="spellEnd"/>
      <w:r w:rsidRPr="00604D1E">
        <w:rPr>
          <w:rFonts w:ascii="Times New Roman" w:hAnsi="Times New Roman" w:cs="Times New Roman"/>
          <w:sz w:val="24"/>
          <w:szCs w:val="24"/>
        </w:rPr>
        <w:t xml:space="preserve"> S., Becker-</w:t>
      </w:r>
      <w:proofErr w:type="spellStart"/>
      <w:r w:rsidRPr="00604D1E">
        <w:rPr>
          <w:rFonts w:ascii="Times New Roman" w:hAnsi="Times New Roman" w:cs="Times New Roman"/>
          <w:sz w:val="24"/>
          <w:szCs w:val="24"/>
        </w:rPr>
        <w:t>Haimes</w:t>
      </w:r>
      <w:proofErr w:type="spellEnd"/>
      <w:r w:rsidRPr="00604D1E">
        <w:rPr>
          <w:rFonts w:ascii="Times New Roman" w:hAnsi="Times New Roman" w:cs="Times New Roman"/>
          <w:sz w:val="24"/>
          <w:szCs w:val="24"/>
        </w:rPr>
        <w:t xml:space="preserve"> Emily M., and Marcus Steven C. Feasibility and acceptability of two incentive-based implementation strategies for mental health therapists implementing cognitive-behavioral therapy: a pilot study to inform a randomized control trial. 12(148). 2017. </w:t>
      </w:r>
      <w:hyperlink r:id="rId2" w:history="1">
        <w:r w:rsidRPr="00604D1E">
          <w:rPr>
            <w:rStyle w:val="Hyperlink"/>
            <w:rFonts w:ascii="Times New Roman" w:hAnsi="Times New Roman" w:cs="Times New Roman"/>
            <w:sz w:val="24"/>
            <w:szCs w:val="24"/>
          </w:rPr>
          <w:t>https://doi.org/10.1186/s113012-017-0684-7</w:t>
        </w:r>
      </w:hyperlink>
      <w:r w:rsidRPr="00604D1E">
        <w:rPr>
          <w:rFonts w:ascii="Times New Roman" w:hAnsi="Times New Roman" w:cs="Times New Roman"/>
          <w:sz w:val="24"/>
          <w:szCs w:val="24"/>
        </w:rPr>
        <w:t xml:space="preserve"> </w:t>
      </w:r>
    </w:p>
    <w:p w14:paraId="7E31C667" w14:textId="77777777" w:rsidR="002D3B2B" w:rsidRDefault="002D3B2B">
      <w:pPr>
        <w:pStyle w:val="FootnoteText"/>
      </w:pPr>
    </w:p>
  </w:footnote>
  <w:footnote w:id="4">
    <w:p w14:paraId="5695463E" w14:textId="77777777" w:rsidR="002D3B2B" w:rsidRPr="00604D1E" w:rsidRDefault="002D3B2B" w:rsidP="002D3B2B">
      <w:pPr>
        <w:spacing w:line="480" w:lineRule="auto"/>
        <w:ind w:left="720" w:hanging="720"/>
        <w:rPr>
          <w:rFonts w:ascii="Times New Roman" w:hAnsi="Times New Roman" w:cs="Times New Roman"/>
          <w:sz w:val="24"/>
          <w:szCs w:val="24"/>
        </w:rPr>
      </w:pPr>
      <w:r>
        <w:rPr>
          <w:rStyle w:val="FootnoteReference"/>
        </w:rPr>
        <w:footnoteRef/>
      </w:r>
      <w:r>
        <w:t xml:space="preserve"> </w:t>
      </w:r>
      <w:r w:rsidRPr="00604D1E">
        <w:rPr>
          <w:rFonts w:ascii="Times New Roman" w:hAnsi="Times New Roman" w:cs="Times New Roman"/>
          <w:sz w:val="24"/>
          <w:szCs w:val="24"/>
        </w:rPr>
        <w:t>Manitoba.ca. Agriculture, Food, and Rural Development. Why Cash Flow is Key. (</w:t>
      </w:r>
      <w:proofErr w:type="spellStart"/>
      <w:r w:rsidRPr="00604D1E">
        <w:rPr>
          <w:rFonts w:ascii="Times New Roman" w:hAnsi="Times New Roman" w:cs="Times New Roman"/>
          <w:sz w:val="24"/>
          <w:szCs w:val="24"/>
        </w:rPr>
        <w:t>n.d</w:t>
      </w:r>
      <w:proofErr w:type="spellEnd"/>
      <w:r w:rsidRPr="00604D1E">
        <w:rPr>
          <w:rFonts w:ascii="Times New Roman" w:hAnsi="Times New Roman" w:cs="Times New Roman"/>
          <w:sz w:val="24"/>
          <w:szCs w:val="24"/>
        </w:rPr>
        <w:t xml:space="preserve">). </w:t>
      </w:r>
      <w:hyperlink r:id="rId3" w:history="1">
        <w:r w:rsidRPr="00604D1E">
          <w:rPr>
            <w:rStyle w:val="Hyperlink"/>
            <w:rFonts w:ascii="Times New Roman" w:hAnsi="Times New Roman" w:cs="Times New Roman"/>
            <w:sz w:val="24"/>
            <w:szCs w:val="24"/>
          </w:rPr>
          <w:t>https://www.gov.mb.ca/agriculture/business-and-economics/financial-management/print.why-cash-flow-is-key.html</w:t>
        </w:r>
      </w:hyperlink>
      <w:r w:rsidRPr="00604D1E">
        <w:rPr>
          <w:rFonts w:ascii="Times New Roman" w:hAnsi="Times New Roman" w:cs="Times New Roman"/>
          <w:sz w:val="24"/>
          <w:szCs w:val="24"/>
        </w:rPr>
        <w:t xml:space="preserve"> </w:t>
      </w:r>
    </w:p>
    <w:p w14:paraId="37B496DC" w14:textId="77777777" w:rsidR="002D3B2B" w:rsidRDefault="002D3B2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C62F6"/>
    <w:multiLevelType w:val="hybridMultilevel"/>
    <w:tmpl w:val="6F2C5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2875"/>
    <w:rsid w:val="00053E3A"/>
    <w:rsid w:val="000A22A1"/>
    <w:rsid w:val="001436B3"/>
    <w:rsid w:val="00152377"/>
    <w:rsid w:val="001962DE"/>
    <w:rsid w:val="001B176B"/>
    <w:rsid w:val="00203B51"/>
    <w:rsid w:val="00271B61"/>
    <w:rsid w:val="002B4510"/>
    <w:rsid w:val="002D3B2B"/>
    <w:rsid w:val="0034133B"/>
    <w:rsid w:val="003C43DA"/>
    <w:rsid w:val="004C5D6E"/>
    <w:rsid w:val="004D1BF6"/>
    <w:rsid w:val="00510816"/>
    <w:rsid w:val="00562875"/>
    <w:rsid w:val="00587CA2"/>
    <w:rsid w:val="005A5C39"/>
    <w:rsid w:val="005B2869"/>
    <w:rsid w:val="00604D1E"/>
    <w:rsid w:val="00685B04"/>
    <w:rsid w:val="006B4BED"/>
    <w:rsid w:val="007172EE"/>
    <w:rsid w:val="0072173A"/>
    <w:rsid w:val="00755399"/>
    <w:rsid w:val="00767A61"/>
    <w:rsid w:val="007D7596"/>
    <w:rsid w:val="00837D46"/>
    <w:rsid w:val="00895760"/>
    <w:rsid w:val="00895CD5"/>
    <w:rsid w:val="008C3619"/>
    <w:rsid w:val="00921CE5"/>
    <w:rsid w:val="009319CE"/>
    <w:rsid w:val="009C22B0"/>
    <w:rsid w:val="00A215DE"/>
    <w:rsid w:val="00A37AA4"/>
    <w:rsid w:val="00AA20D2"/>
    <w:rsid w:val="00AB1B4A"/>
    <w:rsid w:val="00B07CA6"/>
    <w:rsid w:val="00B204EE"/>
    <w:rsid w:val="00B34011"/>
    <w:rsid w:val="00B84CDB"/>
    <w:rsid w:val="00BE12F2"/>
    <w:rsid w:val="00BF02E7"/>
    <w:rsid w:val="00C06590"/>
    <w:rsid w:val="00C60C41"/>
    <w:rsid w:val="00C812D4"/>
    <w:rsid w:val="00CB5385"/>
    <w:rsid w:val="00CD112B"/>
    <w:rsid w:val="00CD1267"/>
    <w:rsid w:val="00D330B3"/>
    <w:rsid w:val="00D7283B"/>
    <w:rsid w:val="00DA3FEE"/>
    <w:rsid w:val="00DE0217"/>
    <w:rsid w:val="00E01EA3"/>
    <w:rsid w:val="00E30EB9"/>
    <w:rsid w:val="00E9219D"/>
    <w:rsid w:val="00EB2139"/>
    <w:rsid w:val="00ED0E00"/>
    <w:rsid w:val="00F05144"/>
    <w:rsid w:val="00F467EF"/>
    <w:rsid w:val="00FD7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8B95"/>
  <w15:docId w15:val="{AB7ED54A-E177-4173-928B-9E74D430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1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8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875"/>
  </w:style>
  <w:style w:type="paragraph" w:styleId="Footer">
    <w:name w:val="footer"/>
    <w:basedOn w:val="Normal"/>
    <w:link w:val="FooterChar"/>
    <w:uiPriority w:val="99"/>
    <w:unhideWhenUsed/>
    <w:rsid w:val="005628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875"/>
  </w:style>
  <w:style w:type="character" w:styleId="Hyperlink">
    <w:name w:val="Hyperlink"/>
    <w:basedOn w:val="DefaultParagraphFont"/>
    <w:uiPriority w:val="99"/>
    <w:unhideWhenUsed/>
    <w:rsid w:val="00895760"/>
    <w:rPr>
      <w:color w:val="0563C1" w:themeColor="hyperlink"/>
      <w:u w:val="single"/>
    </w:rPr>
  </w:style>
  <w:style w:type="character" w:customStyle="1" w:styleId="UnresolvedMention1">
    <w:name w:val="Unresolved Mention1"/>
    <w:basedOn w:val="DefaultParagraphFont"/>
    <w:uiPriority w:val="99"/>
    <w:semiHidden/>
    <w:unhideWhenUsed/>
    <w:rsid w:val="00895760"/>
    <w:rPr>
      <w:color w:val="605E5C"/>
      <w:shd w:val="clear" w:color="auto" w:fill="E1DFDD"/>
    </w:rPr>
  </w:style>
  <w:style w:type="paragraph" w:styleId="EndnoteText">
    <w:name w:val="endnote text"/>
    <w:basedOn w:val="Normal"/>
    <w:link w:val="EndnoteTextChar"/>
    <w:uiPriority w:val="99"/>
    <w:semiHidden/>
    <w:unhideWhenUsed/>
    <w:rsid w:val="002D3B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3B2B"/>
    <w:rPr>
      <w:sz w:val="20"/>
      <w:szCs w:val="20"/>
    </w:rPr>
  </w:style>
  <w:style w:type="character" w:styleId="EndnoteReference">
    <w:name w:val="endnote reference"/>
    <w:basedOn w:val="DefaultParagraphFont"/>
    <w:uiPriority w:val="99"/>
    <w:semiHidden/>
    <w:unhideWhenUsed/>
    <w:rsid w:val="002D3B2B"/>
    <w:rPr>
      <w:vertAlign w:val="superscript"/>
    </w:rPr>
  </w:style>
  <w:style w:type="paragraph" w:styleId="FootnoteText">
    <w:name w:val="footnote text"/>
    <w:basedOn w:val="Normal"/>
    <w:link w:val="FootnoteTextChar"/>
    <w:uiPriority w:val="99"/>
    <w:semiHidden/>
    <w:unhideWhenUsed/>
    <w:rsid w:val="002D3B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B2B"/>
    <w:rPr>
      <w:sz w:val="20"/>
      <w:szCs w:val="20"/>
    </w:rPr>
  </w:style>
  <w:style w:type="character" w:styleId="FootnoteReference">
    <w:name w:val="footnote reference"/>
    <w:basedOn w:val="DefaultParagraphFont"/>
    <w:uiPriority w:val="99"/>
    <w:semiHidden/>
    <w:unhideWhenUsed/>
    <w:rsid w:val="002D3B2B"/>
    <w:rPr>
      <w:vertAlign w:val="superscript"/>
    </w:rPr>
  </w:style>
  <w:style w:type="paragraph" w:styleId="ListParagraph">
    <w:name w:val="List Paragraph"/>
    <w:basedOn w:val="Normal"/>
    <w:uiPriority w:val="34"/>
    <w:qFormat/>
    <w:rsid w:val="002D3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13012-017-0684-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mb.ca/agriculture/business-and-economics/financial-management/print.why-cash-flow-is-key.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mb.ca/agriculture/business-and-economics/financial-management/print.why-cash-flow-is-key.html" TargetMode="External"/><Relationship Id="rId2" Type="http://schemas.openxmlformats.org/officeDocument/2006/relationships/hyperlink" Target="https://doi.org/10.1186/s113012-017-0684-7" TargetMode="External"/><Relationship Id="rId1" Type="http://schemas.openxmlformats.org/officeDocument/2006/relationships/hyperlink" Target="https://doi.org/10.1186/s113012-017-068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52C13C-6E80-4C95-BC6E-055C3907C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lazarus junior</dc:creator>
  <cp:lastModifiedBy>Catrice Smith</cp:lastModifiedBy>
  <cp:revision>2</cp:revision>
  <dcterms:created xsi:type="dcterms:W3CDTF">2021-08-17T03:50:00Z</dcterms:created>
  <dcterms:modified xsi:type="dcterms:W3CDTF">2021-08-17T03:50:00Z</dcterms:modified>
</cp:coreProperties>
</file>